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8AC" w:rsidRDefault="000F48AC" w:rsidP="000F48AC">
      <w:pPr>
        <w:jc w:val="center"/>
      </w:pPr>
    </w:p>
    <w:p w:rsidR="000F48AC" w:rsidRDefault="000F48AC" w:rsidP="000F48AC">
      <w:pPr>
        <w:jc w:val="center"/>
      </w:pPr>
    </w:p>
    <w:p w:rsidR="000F48AC" w:rsidRDefault="000F48AC" w:rsidP="000F48AC">
      <w:pPr>
        <w:jc w:val="center"/>
      </w:pPr>
    </w:p>
    <w:p w:rsidR="00E55273" w:rsidRPr="000F48AC" w:rsidRDefault="00F25D6A" w:rsidP="000F48AC">
      <w:pPr>
        <w:jc w:val="center"/>
        <w:rPr>
          <w:b/>
        </w:rPr>
      </w:pPr>
      <w:r w:rsidRPr="000F48AC">
        <w:rPr>
          <w:b/>
        </w:rPr>
        <w:t>Healthcare IT Governance</w:t>
      </w:r>
    </w:p>
    <w:p w:rsidR="000F48AC" w:rsidRDefault="000F48AC" w:rsidP="000F48AC">
      <w:pPr>
        <w:jc w:val="center"/>
      </w:pPr>
    </w:p>
    <w:p w:rsidR="000F48AC" w:rsidRDefault="000F48AC" w:rsidP="007825CD"/>
    <w:p w:rsidR="000F48AC" w:rsidRDefault="000F48AC" w:rsidP="000F48AC">
      <w:pPr>
        <w:jc w:val="center"/>
      </w:pPr>
    </w:p>
    <w:p w:rsidR="000F48AC" w:rsidRDefault="00F25D6A" w:rsidP="000F48AC">
      <w:pPr>
        <w:jc w:val="center"/>
      </w:pPr>
      <w:r>
        <w:t>Name</w:t>
      </w:r>
    </w:p>
    <w:p w:rsidR="000F48AC" w:rsidRDefault="00F25D6A" w:rsidP="000F48AC">
      <w:pPr>
        <w:jc w:val="center"/>
      </w:pPr>
      <w:r>
        <w:t>Institute of Affiliation</w:t>
      </w:r>
    </w:p>
    <w:p w:rsidR="000F48AC" w:rsidRDefault="00F25D6A" w:rsidP="000F48AC">
      <w:pPr>
        <w:jc w:val="center"/>
      </w:pPr>
      <w:r>
        <w:t>Professor</w:t>
      </w:r>
    </w:p>
    <w:p w:rsidR="000F48AC" w:rsidRDefault="00F25D6A" w:rsidP="000F48AC">
      <w:pPr>
        <w:jc w:val="center"/>
      </w:pPr>
      <w:r>
        <w:t>Date</w:t>
      </w:r>
    </w:p>
    <w:p w:rsidR="000F48AC" w:rsidRDefault="000F48AC"/>
    <w:p w:rsidR="007825CD" w:rsidRDefault="007825CD"/>
    <w:p w:rsidR="007825CD" w:rsidRDefault="007825CD"/>
    <w:p w:rsidR="007825CD" w:rsidRDefault="007825CD"/>
    <w:p w:rsidR="007825CD" w:rsidRDefault="007825CD"/>
    <w:p w:rsidR="007825CD" w:rsidRDefault="007825CD"/>
    <w:p w:rsidR="007825CD" w:rsidRDefault="007825CD"/>
    <w:p w:rsidR="00CA6C9F" w:rsidRPr="00C71DE1" w:rsidRDefault="00F25D6A" w:rsidP="00C71DE1">
      <w:pPr>
        <w:tabs>
          <w:tab w:val="center" w:pos="4680"/>
        </w:tabs>
        <w:jc w:val="center"/>
        <w:rPr>
          <w:b/>
        </w:rPr>
      </w:pPr>
      <w:r w:rsidRPr="00C71DE1">
        <w:rPr>
          <w:b/>
        </w:rPr>
        <w:lastRenderedPageBreak/>
        <w:t>Importance of Healthcare IT Governance</w:t>
      </w:r>
    </w:p>
    <w:p w:rsidR="007825CD" w:rsidRPr="00CA6C9F" w:rsidRDefault="00F25D6A" w:rsidP="00CA6C9F">
      <w:pPr>
        <w:tabs>
          <w:tab w:val="center" w:pos="4680"/>
        </w:tabs>
      </w:pPr>
      <w:r>
        <w:t xml:space="preserve"> </w:t>
      </w:r>
      <w:r w:rsidR="00EA2986">
        <w:t xml:space="preserve">           </w:t>
      </w:r>
      <w:r w:rsidR="009F2A76">
        <w:t xml:space="preserve">Organizations in healthcare need to have proper IT that deliver tactical values to them. IT governance deals with performance and risk management of those IT systems in a way that creates value to the organizations and guarantees that the intended arrangement </w:t>
      </w:r>
      <w:r w:rsidR="009327CA">
        <w:t>of the business goals are met (</w:t>
      </w:r>
      <w:r w:rsidR="00004BF8">
        <w:rPr>
          <w:szCs w:val="24"/>
        </w:rPr>
        <w:t xml:space="preserve">Burns &amp; Andersen, </w:t>
      </w:r>
      <w:r w:rsidR="00C71DE1" w:rsidRPr="00C71DE1">
        <w:rPr>
          <w:szCs w:val="24"/>
        </w:rPr>
        <w:t>2020</w:t>
      </w:r>
      <w:r w:rsidR="009327CA">
        <w:rPr>
          <w:szCs w:val="24"/>
        </w:rPr>
        <w:t>)</w:t>
      </w:r>
      <w:r w:rsidR="009327CA">
        <w:t>.</w:t>
      </w:r>
      <w:r w:rsidR="009F2A76">
        <w:t xml:space="preserve"> </w:t>
      </w:r>
      <w:r w:rsidR="009F2A76" w:rsidRPr="009F2A76">
        <w:t>Therefore, IT governance deals with documentation, formation, and linking of the devices of the IT systems to both keep up with the risks and also ensure that their enactment is in tune with the quantified purposes</w:t>
      </w:r>
      <w:r w:rsidR="009F2A76">
        <w:t>.</w:t>
      </w:r>
    </w:p>
    <w:p w:rsidR="009F2A76" w:rsidRDefault="00F25D6A" w:rsidP="00CA6C9F">
      <w:pPr>
        <w:tabs>
          <w:tab w:val="center" w:pos="4680"/>
        </w:tabs>
        <w:jc w:val="both"/>
      </w:pPr>
      <w:r>
        <w:tab/>
      </w:r>
      <w:r w:rsidR="00EA2986">
        <w:t xml:space="preserve">           </w:t>
      </w:r>
      <w:r w:rsidR="00B03133">
        <w:t>IT governance is important because it safeguards the IT systems to complete the assigned duties. This is because it comprises all the heads of an organization from the CEO to COO, which are always on conflict, helping them work together to achieve organizational goals and objectives</w:t>
      </w:r>
      <w:r w:rsidR="009327CA" w:rsidRPr="009327CA">
        <w:rPr>
          <w:rFonts w:eastAsia="Times New Roman"/>
          <w:szCs w:val="24"/>
        </w:rPr>
        <w:t xml:space="preserve"> </w:t>
      </w:r>
      <w:r w:rsidR="00004BF8">
        <w:rPr>
          <w:rFonts w:eastAsia="Times New Roman"/>
          <w:szCs w:val="24"/>
        </w:rPr>
        <w:t>(</w:t>
      </w:r>
      <w:proofErr w:type="spellStart"/>
      <w:r w:rsidR="00004BF8">
        <w:rPr>
          <w:rFonts w:eastAsia="Times New Roman"/>
          <w:szCs w:val="24"/>
        </w:rPr>
        <w:t>Hamra</w:t>
      </w:r>
      <w:proofErr w:type="spellEnd"/>
      <w:r w:rsidR="00004BF8">
        <w:rPr>
          <w:rFonts w:eastAsia="Times New Roman"/>
          <w:szCs w:val="24"/>
        </w:rPr>
        <w:t xml:space="preserve"> &amp; Ammar, </w:t>
      </w:r>
      <w:r w:rsidR="009327CA" w:rsidRPr="00C71DE1">
        <w:rPr>
          <w:rFonts w:eastAsia="Times New Roman"/>
          <w:szCs w:val="24"/>
        </w:rPr>
        <w:t>2020</w:t>
      </w:r>
      <w:r w:rsidR="009327CA">
        <w:rPr>
          <w:rFonts w:eastAsia="Times New Roman"/>
          <w:szCs w:val="24"/>
        </w:rPr>
        <w:t>)</w:t>
      </w:r>
      <w:r w:rsidR="00B03133">
        <w:t xml:space="preserve">. </w:t>
      </w:r>
      <w:r w:rsidR="00B03133" w:rsidRPr="00B03133">
        <w:t>IT governance aids in guaranteeing the formation of value through the use of IT; omission of the management’s presentation; explanation of the risks related with the usage of IT; and a</w:t>
      </w:r>
      <w:r>
        <w:t>n</w:t>
      </w:r>
      <w:r w:rsidR="00B03133" w:rsidRPr="00B03133">
        <w:t xml:space="preserve"> overall tendency to have exclusion over the IT systems so that there is an arrangement between the organizational goals and the goals of the IT systems</w:t>
      </w:r>
      <w:r w:rsidR="00B03133">
        <w:t>.</w:t>
      </w:r>
    </w:p>
    <w:p w:rsidR="007825CD" w:rsidRDefault="00F25D6A" w:rsidP="00CA6C9F">
      <w:pPr>
        <w:tabs>
          <w:tab w:val="center" w:pos="4680"/>
        </w:tabs>
      </w:pPr>
      <w:r>
        <w:t xml:space="preserve">  </w:t>
      </w:r>
      <w:r w:rsidR="00EA2986">
        <w:t xml:space="preserve">       </w:t>
      </w:r>
      <w:r w:rsidR="003F6276">
        <w:t xml:space="preserve">Many businesses </w:t>
      </w:r>
      <w:r w:rsidR="00CA6C9F">
        <w:t xml:space="preserve">have cultures that have driven them throughout their existence. Some of these </w:t>
      </w:r>
      <w:r w:rsidR="006C23B3">
        <w:t>cultures</w:t>
      </w:r>
      <w:r w:rsidR="00CA6C9F">
        <w:t xml:space="preserve"> are the reason why some of those businesses have existed for decades.</w:t>
      </w:r>
      <w:r w:rsidR="006C23B3">
        <w:t xml:space="preserve"> Some businesses have opted to change their cultures to survive the stiff competition that has emerged in recent years</w:t>
      </w:r>
      <w:r w:rsidR="009327CA" w:rsidRPr="009327CA">
        <w:rPr>
          <w:rFonts w:eastAsia="Times New Roman"/>
          <w:szCs w:val="24"/>
        </w:rPr>
        <w:t xml:space="preserve"> </w:t>
      </w:r>
      <w:r w:rsidR="00EA2986">
        <w:rPr>
          <w:rFonts w:eastAsia="Times New Roman"/>
          <w:szCs w:val="24"/>
        </w:rPr>
        <w:t>to keep</w:t>
      </w:r>
      <w:r w:rsidR="009327CA">
        <w:rPr>
          <w:rFonts w:eastAsia="Times New Roman"/>
          <w:szCs w:val="24"/>
        </w:rPr>
        <w:t xml:space="preserve"> up with technology (</w:t>
      </w:r>
      <w:proofErr w:type="spellStart"/>
      <w:r w:rsidR="009327CA">
        <w:rPr>
          <w:rFonts w:eastAsia="Times New Roman"/>
          <w:szCs w:val="24"/>
        </w:rPr>
        <w:t>Daneshmandnia</w:t>
      </w:r>
      <w:proofErr w:type="spellEnd"/>
      <w:r w:rsidR="009327CA">
        <w:rPr>
          <w:rFonts w:eastAsia="Times New Roman"/>
          <w:szCs w:val="24"/>
        </w:rPr>
        <w:t xml:space="preserve">, </w:t>
      </w:r>
      <w:r w:rsidR="009327CA" w:rsidRPr="00C71DE1">
        <w:rPr>
          <w:rFonts w:eastAsia="Times New Roman"/>
          <w:szCs w:val="24"/>
        </w:rPr>
        <w:t>2019</w:t>
      </w:r>
      <w:r w:rsidR="009327CA">
        <w:rPr>
          <w:rFonts w:eastAsia="Times New Roman"/>
          <w:szCs w:val="24"/>
        </w:rPr>
        <w:t>)</w:t>
      </w:r>
      <w:r w:rsidR="006C23B3">
        <w:t>. It has not been easy because some of the models adopted have challenged the cultures that have existed for many years.</w:t>
      </w:r>
    </w:p>
    <w:p w:rsidR="006C23B3" w:rsidRDefault="00EA2986" w:rsidP="00CA6C9F">
      <w:pPr>
        <w:tabs>
          <w:tab w:val="center" w:pos="4680"/>
        </w:tabs>
      </w:pPr>
      <w:r>
        <w:t xml:space="preserve">               </w:t>
      </w:r>
      <w:r w:rsidR="00F25D6A">
        <w:t xml:space="preserve">Some governance models change the alignment of authority in the business. It means that the management functions will be shifted while some of the positions may be disbanded. It will automatically bring conflicts as the management will not accept changes that will interfere </w:t>
      </w:r>
      <w:r w:rsidR="00F25D6A">
        <w:lastRenderedPageBreak/>
        <w:t>with their smooth-running processes.</w:t>
      </w:r>
      <w:r w:rsidR="00C71DE1">
        <w:t xml:space="preserve"> Similarly, some governance models do not align with a company’s mission and objectives</w:t>
      </w:r>
      <w:r w:rsidR="009327CA" w:rsidRPr="009327CA">
        <w:rPr>
          <w:szCs w:val="24"/>
        </w:rPr>
        <w:t xml:space="preserve"> </w:t>
      </w:r>
      <w:r w:rsidR="009327CA">
        <w:rPr>
          <w:szCs w:val="24"/>
        </w:rPr>
        <w:t xml:space="preserve">(Zhao &amp; Li, </w:t>
      </w:r>
      <w:r w:rsidR="009327CA" w:rsidRPr="00C71DE1">
        <w:rPr>
          <w:szCs w:val="24"/>
        </w:rPr>
        <w:t>2018</w:t>
      </w:r>
      <w:r w:rsidR="009327CA">
        <w:rPr>
          <w:szCs w:val="24"/>
        </w:rPr>
        <w:t>)</w:t>
      </w:r>
      <w:r w:rsidR="00C71DE1">
        <w:t>. Most of the business missions are established on the cultures of their beliefs. While selecting governance models, this may forgo some of the company's mission, which might not work for the business causing conflict according to the business culture.</w:t>
      </w:r>
    </w:p>
    <w:p w:rsidR="006C23B3" w:rsidRDefault="006C23B3" w:rsidP="00CA6C9F">
      <w:pPr>
        <w:tabs>
          <w:tab w:val="center" w:pos="4680"/>
        </w:tabs>
      </w:pPr>
    </w:p>
    <w:p w:rsidR="007825CD" w:rsidRDefault="007825CD"/>
    <w:p w:rsidR="00C71DE1" w:rsidRDefault="00C71DE1"/>
    <w:p w:rsidR="00C71DE1" w:rsidRDefault="00C71DE1"/>
    <w:p w:rsidR="00C71DE1" w:rsidRDefault="00C71DE1"/>
    <w:p w:rsidR="00C71DE1" w:rsidRDefault="00C71DE1"/>
    <w:p w:rsidR="00C71DE1" w:rsidRDefault="00C71DE1"/>
    <w:p w:rsidR="00C71DE1" w:rsidRDefault="00C71DE1"/>
    <w:p w:rsidR="00C71DE1" w:rsidRDefault="00C71DE1"/>
    <w:p w:rsidR="00C71DE1" w:rsidRDefault="00C71DE1"/>
    <w:p w:rsidR="00C71DE1" w:rsidRDefault="00C71DE1"/>
    <w:p w:rsidR="00C71DE1" w:rsidRDefault="00C71DE1"/>
    <w:p w:rsidR="00415474" w:rsidRDefault="00415474">
      <w:bookmarkStart w:id="0" w:name="_GoBack"/>
      <w:bookmarkEnd w:id="0"/>
    </w:p>
    <w:p w:rsidR="00C71DE1" w:rsidRDefault="00C71DE1"/>
    <w:p w:rsidR="00C71DE1" w:rsidRPr="009327CA" w:rsidRDefault="00F25D6A" w:rsidP="00004BF8">
      <w:pPr>
        <w:jc w:val="center"/>
        <w:rPr>
          <w:b/>
        </w:rPr>
      </w:pPr>
      <w:r w:rsidRPr="009327CA">
        <w:rPr>
          <w:b/>
        </w:rPr>
        <w:lastRenderedPageBreak/>
        <w:t>References</w:t>
      </w:r>
    </w:p>
    <w:p w:rsidR="009327CA" w:rsidRPr="00C71DE1" w:rsidRDefault="00F25D6A" w:rsidP="005D14E9">
      <w:pPr>
        <w:spacing w:after="0"/>
        <w:ind w:left="720" w:hanging="720"/>
        <w:rPr>
          <w:szCs w:val="24"/>
        </w:rPr>
      </w:pPr>
      <w:proofErr w:type="gramStart"/>
      <w:r w:rsidRPr="00C71DE1">
        <w:rPr>
          <w:szCs w:val="24"/>
        </w:rPr>
        <w:t>Burns, L. R., Alexander, J. A., &amp; Andersen, R. M. (2020).</w:t>
      </w:r>
      <w:proofErr w:type="gramEnd"/>
      <w:r w:rsidRPr="00C71DE1">
        <w:rPr>
          <w:szCs w:val="24"/>
        </w:rPr>
        <w:t xml:space="preserve"> How different governance models may impact physician–hospital alignment. </w:t>
      </w:r>
      <w:proofErr w:type="gramStart"/>
      <w:r w:rsidRPr="00C71DE1">
        <w:rPr>
          <w:i/>
          <w:iCs/>
          <w:szCs w:val="24"/>
        </w:rPr>
        <w:t>Health care management review</w:t>
      </w:r>
      <w:r w:rsidRPr="00C71DE1">
        <w:rPr>
          <w:szCs w:val="24"/>
        </w:rPr>
        <w:t xml:space="preserve">, </w:t>
      </w:r>
      <w:r w:rsidRPr="00C71DE1">
        <w:rPr>
          <w:i/>
          <w:iCs/>
          <w:szCs w:val="24"/>
        </w:rPr>
        <w:t>45</w:t>
      </w:r>
      <w:r w:rsidRPr="00C71DE1">
        <w:rPr>
          <w:szCs w:val="24"/>
        </w:rPr>
        <w:t>(2), 173-184.</w:t>
      </w:r>
      <w:proofErr w:type="gramEnd"/>
    </w:p>
    <w:p w:rsidR="009327CA" w:rsidRPr="009327CA" w:rsidRDefault="00F25D6A" w:rsidP="005D14E9">
      <w:pPr>
        <w:spacing w:after="0"/>
        <w:ind w:left="720" w:hanging="720"/>
        <w:rPr>
          <w:rFonts w:eastAsia="Times New Roman"/>
          <w:szCs w:val="24"/>
        </w:rPr>
      </w:pPr>
      <w:proofErr w:type="spellStart"/>
      <w:r w:rsidRPr="00C71DE1">
        <w:rPr>
          <w:rFonts w:eastAsia="Times New Roman"/>
          <w:szCs w:val="24"/>
        </w:rPr>
        <w:t>Daneshmandnia</w:t>
      </w:r>
      <w:proofErr w:type="spellEnd"/>
      <w:r w:rsidRPr="00C71DE1">
        <w:rPr>
          <w:rFonts w:eastAsia="Times New Roman"/>
          <w:szCs w:val="24"/>
        </w:rPr>
        <w:t xml:space="preserve">, A. (2019). </w:t>
      </w:r>
      <w:proofErr w:type="gramStart"/>
      <w:r w:rsidRPr="00C71DE1">
        <w:rPr>
          <w:rFonts w:eastAsia="Times New Roman"/>
          <w:szCs w:val="24"/>
        </w:rPr>
        <w:t>The influence of organizational culture on information governance effectiveness.</w:t>
      </w:r>
      <w:proofErr w:type="gramEnd"/>
      <w:r w:rsidRPr="00C71DE1">
        <w:rPr>
          <w:rFonts w:eastAsia="Times New Roman"/>
          <w:szCs w:val="24"/>
        </w:rPr>
        <w:t xml:space="preserve"> </w:t>
      </w:r>
      <w:proofErr w:type="gramStart"/>
      <w:r w:rsidRPr="00C71DE1">
        <w:rPr>
          <w:rFonts w:eastAsia="Times New Roman"/>
          <w:i/>
          <w:iCs/>
          <w:szCs w:val="24"/>
        </w:rPr>
        <w:t>Records Management Journal</w:t>
      </w:r>
      <w:r w:rsidRPr="00C71DE1">
        <w:rPr>
          <w:rFonts w:eastAsia="Times New Roman"/>
          <w:szCs w:val="24"/>
        </w:rPr>
        <w:t>.</w:t>
      </w:r>
      <w:proofErr w:type="gramEnd"/>
    </w:p>
    <w:p w:rsidR="009327CA" w:rsidRPr="00C71DE1" w:rsidRDefault="00F25D6A" w:rsidP="005D14E9">
      <w:pPr>
        <w:spacing w:after="0"/>
        <w:ind w:left="720" w:hanging="720"/>
        <w:rPr>
          <w:rFonts w:eastAsia="Times New Roman"/>
          <w:szCs w:val="24"/>
        </w:rPr>
      </w:pPr>
      <w:proofErr w:type="spellStart"/>
      <w:proofErr w:type="gramStart"/>
      <w:r w:rsidRPr="00C71DE1">
        <w:rPr>
          <w:rFonts w:eastAsia="Times New Roman"/>
          <w:szCs w:val="24"/>
        </w:rPr>
        <w:t>Hamra</w:t>
      </w:r>
      <w:proofErr w:type="spellEnd"/>
      <w:r w:rsidRPr="00C71DE1">
        <w:rPr>
          <w:rFonts w:eastAsia="Times New Roman"/>
          <w:szCs w:val="24"/>
        </w:rPr>
        <w:t>, R., Siddiqi, S., Carmel, E., &amp; Ammar, W. (2020).</w:t>
      </w:r>
      <w:proofErr w:type="gramEnd"/>
      <w:r w:rsidRPr="00C71DE1">
        <w:rPr>
          <w:rFonts w:eastAsia="Times New Roman"/>
          <w:szCs w:val="24"/>
        </w:rPr>
        <w:t xml:space="preserve"> </w:t>
      </w:r>
      <w:proofErr w:type="gramStart"/>
      <w:r w:rsidRPr="00C71DE1">
        <w:rPr>
          <w:rFonts w:eastAsia="Times New Roman"/>
          <w:szCs w:val="24"/>
        </w:rPr>
        <w:t>Assessing the governance of the health policy-making process using a new governance tool: the case of Lebanon.</w:t>
      </w:r>
      <w:proofErr w:type="gramEnd"/>
      <w:r w:rsidRPr="00C71DE1">
        <w:rPr>
          <w:rFonts w:eastAsia="Times New Roman"/>
          <w:szCs w:val="24"/>
        </w:rPr>
        <w:t xml:space="preserve"> </w:t>
      </w:r>
      <w:proofErr w:type="gramStart"/>
      <w:r w:rsidRPr="00C71DE1">
        <w:rPr>
          <w:rFonts w:eastAsia="Times New Roman"/>
          <w:i/>
          <w:iCs/>
          <w:szCs w:val="24"/>
        </w:rPr>
        <w:t>Health research policy and systems</w:t>
      </w:r>
      <w:r w:rsidRPr="00C71DE1">
        <w:rPr>
          <w:rFonts w:eastAsia="Times New Roman"/>
          <w:szCs w:val="24"/>
        </w:rPr>
        <w:t xml:space="preserve">, </w:t>
      </w:r>
      <w:r w:rsidRPr="00C71DE1">
        <w:rPr>
          <w:rFonts w:eastAsia="Times New Roman"/>
          <w:i/>
          <w:iCs/>
          <w:szCs w:val="24"/>
        </w:rPr>
        <w:t>18</w:t>
      </w:r>
      <w:r w:rsidRPr="00C71DE1">
        <w:rPr>
          <w:rFonts w:eastAsia="Times New Roman"/>
          <w:szCs w:val="24"/>
        </w:rPr>
        <w:t>(1), 1-16.</w:t>
      </w:r>
      <w:proofErr w:type="gramEnd"/>
    </w:p>
    <w:p w:rsidR="009327CA" w:rsidRDefault="00F25D6A" w:rsidP="005D14E9">
      <w:pPr>
        <w:spacing w:after="0"/>
        <w:ind w:left="720" w:hanging="720"/>
      </w:pPr>
      <w:proofErr w:type="gramStart"/>
      <w:r w:rsidRPr="00C71DE1">
        <w:rPr>
          <w:szCs w:val="24"/>
        </w:rPr>
        <w:t>Zhao, Y., Feng, Y., &amp; Li, C. (2018).</w:t>
      </w:r>
      <w:proofErr w:type="gramEnd"/>
      <w:r w:rsidRPr="00C71DE1">
        <w:rPr>
          <w:szCs w:val="24"/>
        </w:rPr>
        <w:t xml:space="preserve"> </w:t>
      </w:r>
      <w:proofErr w:type="gramStart"/>
      <w:r w:rsidRPr="00C71DE1">
        <w:rPr>
          <w:szCs w:val="24"/>
        </w:rPr>
        <w:t xml:space="preserve">Effect of organizational cultural differences and mutual trust on contract management of </w:t>
      </w:r>
      <w:proofErr w:type="spellStart"/>
      <w:r w:rsidRPr="00C71DE1">
        <w:rPr>
          <w:szCs w:val="24"/>
        </w:rPr>
        <w:t>nonequity</w:t>
      </w:r>
      <w:proofErr w:type="spellEnd"/>
      <w:r w:rsidRPr="00C71DE1">
        <w:rPr>
          <w:szCs w:val="24"/>
        </w:rPr>
        <w:t xml:space="preserve"> construction project alliances.</w:t>
      </w:r>
      <w:proofErr w:type="gramEnd"/>
      <w:r w:rsidRPr="00C71DE1">
        <w:rPr>
          <w:szCs w:val="24"/>
        </w:rPr>
        <w:t xml:space="preserve"> </w:t>
      </w:r>
      <w:proofErr w:type="gramStart"/>
      <w:r w:rsidRPr="00C71DE1">
        <w:rPr>
          <w:i/>
          <w:iCs/>
          <w:szCs w:val="24"/>
        </w:rPr>
        <w:t>Advances in Civil Engineering</w:t>
      </w:r>
      <w:r w:rsidRPr="00C71DE1">
        <w:rPr>
          <w:szCs w:val="24"/>
        </w:rPr>
        <w:t xml:space="preserve">, </w:t>
      </w:r>
      <w:r w:rsidRPr="00C71DE1">
        <w:rPr>
          <w:i/>
          <w:iCs/>
          <w:szCs w:val="24"/>
        </w:rPr>
        <w:t>2018</w:t>
      </w:r>
      <w:r>
        <w:t>.</w:t>
      </w:r>
      <w:proofErr w:type="gramEnd"/>
    </w:p>
    <w:p w:rsidR="00C71DE1" w:rsidRDefault="00C71DE1"/>
    <w:p w:rsidR="00C71DE1" w:rsidRPr="00E55273" w:rsidRDefault="00C71DE1"/>
    <w:sectPr w:rsidR="00C71DE1"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933" w:rsidRDefault="007E3933">
      <w:pPr>
        <w:spacing w:after="0" w:line="240" w:lineRule="auto"/>
      </w:pPr>
      <w:r>
        <w:separator/>
      </w:r>
    </w:p>
  </w:endnote>
  <w:endnote w:type="continuationSeparator" w:id="0">
    <w:p w:rsidR="007E3933" w:rsidRDefault="007E3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9BA" w:rsidRDefault="003849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9BA" w:rsidRDefault="003849B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9BA" w:rsidRDefault="003849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933" w:rsidRDefault="007E3933">
      <w:pPr>
        <w:spacing w:after="0" w:line="240" w:lineRule="auto"/>
      </w:pPr>
      <w:r>
        <w:separator/>
      </w:r>
    </w:p>
  </w:footnote>
  <w:footnote w:type="continuationSeparator" w:id="0">
    <w:p w:rsidR="007E3933" w:rsidRDefault="007E39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9BA" w:rsidRDefault="003849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F25D6A">
        <w:pPr>
          <w:pStyle w:val="Header"/>
          <w:jc w:val="right"/>
        </w:pPr>
        <w:r>
          <w:fldChar w:fldCharType="begin"/>
        </w:r>
        <w:r>
          <w:instrText xml:space="preserve"> PAGE   \* MERGEFORMAT </w:instrText>
        </w:r>
        <w:r>
          <w:fldChar w:fldCharType="separate"/>
        </w:r>
        <w:r w:rsidR="00415474">
          <w:rPr>
            <w:noProof/>
          </w:rPr>
          <w:t>4</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F25D6A">
        <w:pPr>
          <w:pStyle w:val="Header"/>
          <w:jc w:val="right"/>
        </w:pPr>
        <w:r>
          <w:fldChar w:fldCharType="begin"/>
        </w:r>
        <w:r>
          <w:instrText xml:space="preserve"> PAGE   \* MERGEFORMAT </w:instrText>
        </w:r>
        <w:r>
          <w:fldChar w:fldCharType="separate"/>
        </w:r>
        <w:r w:rsidR="00415474">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04BF8"/>
    <w:rsid w:val="000F48AC"/>
    <w:rsid w:val="00196E21"/>
    <w:rsid w:val="001C09DB"/>
    <w:rsid w:val="003409E3"/>
    <w:rsid w:val="003849BA"/>
    <w:rsid w:val="003F6276"/>
    <w:rsid w:val="00415474"/>
    <w:rsid w:val="0057417E"/>
    <w:rsid w:val="005D14E9"/>
    <w:rsid w:val="00612257"/>
    <w:rsid w:val="006C23B3"/>
    <w:rsid w:val="007825CD"/>
    <w:rsid w:val="007D64B3"/>
    <w:rsid w:val="007E3933"/>
    <w:rsid w:val="008D48A0"/>
    <w:rsid w:val="009327CA"/>
    <w:rsid w:val="009F2A76"/>
    <w:rsid w:val="00A27F97"/>
    <w:rsid w:val="00AB5E81"/>
    <w:rsid w:val="00B03133"/>
    <w:rsid w:val="00B239E7"/>
    <w:rsid w:val="00BC0827"/>
    <w:rsid w:val="00C71DE1"/>
    <w:rsid w:val="00CA6C9F"/>
    <w:rsid w:val="00E55273"/>
    <w:rsid w:val="00EA2986"/>
    <w:rsid w:val="00F25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2020-08-24T12:05:00Z</dcterms:created>
  <dcterms:modified xsi:type="dcterms:W3CDTF">2020-08-24T18:48:00Z</dcterms:modified>
</cp:coreProperties>
</file>